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23CBC00A" w:rsidR="00113721" w:rsidRPr="00113721" w:rsidRDefault="00947D9F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Lewis and Clark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82232D" w14:paraId="20AB6D0C" w14:textId="77777777" w:rsidTr="002302DA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Level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8F52C25" w14:textId="502A353D" w:rsidR="0082232D" w:rsidRPr="004965A9" w:rsidRDefault="00947D9F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 w:rsidR="0082232D" w14:paraId="71AB91FD" w14:textId="77777777" w:rsidTr="002302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Content Area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E493807" w:rsidR="0082232D" w:rsidRPr="004965A9" w:rsidRDefault="00947D9F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Social Studies</w:t>
            </w:r>
          </w:p>
        </w:tc>
      </w:tr>
      <w:tr w:rsidR="0082232D" w14:paraId="085A40AD" w14:textId="77777777" w:rsidTr="002302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Reading Focus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1995B11F" w:rsidR="0082232D" w:rsidRPr="004965A9" w:rsidRDefault="00947D9F" w:rsidP="000A1225">
            <w:pPr>
              <w:spacing w:before="120"/>
              <w:rPr>
                <w:sz w:val="18"/>
              </w:rPr>
            </w:pPr>
            <w:r w:rsidRPr="00947D9F">
              <w:rPr>
                <w:sz w:val="18"/>
              </w:rPr>
              <w:t>Students will learn to use</w:t>
            </w:r>
            <w:r w:rsidR="000A1225">
              <w:rPr>
                <w:sz w:val="18"/>
              </w:rPr>
              <w:t xml:space="preserve"> the comprehension strategy of D</w:t>
            </w:r>
            <w:r w:rsidRPr="00947D9F">
              <w:rPr>
                <w:sz w:val="18"/>
              </w:rPr>
              <w:t xml:space="preserve">rawing </w:t>
            </w:r>
            <w:r w:rsidR="000A1225">
              <w:rPr>
                <w:sz w:val="18"/>
              </w:rPr>
              <w:t>I</w:t>
            </w:r>
            <w:r w:rsidRPr="00947D9F">
              <w:rPr>
                <w:sz w:val="18"/>
              </w:rPr>
              <w:t xml:space="preserve">nferences to </w:t>
            </w:r>
            <w:r w:rsidR="00C768B4">
              <w:rPr>
                <w:sz w:val="18"/>
              </w:rPr>
              <w:t>better understand</w:t>
            </w:r>
            <w:r w:rsidRPr="00947D9F">
              <w:rPr>
                <w:sz w:val="18"/>
              </w:rPr>
              <w:t xml:space="preserve"> th</w:t>
            </w:r>
            <w:r w:rsidR="00C24902">
              <w:rPr>
                <w:sz w:val="18"/>
              </w:rPr>
              <w:t>e text, learn about images and c</w:t>
            </w:r>
            <w:r w:rsidRPr="00947D9F">
              <w:rPr>
                <w:sz w:val="18"/>
              </w:rPr>
              <w:t>aptions and how to use evidence from the text.</w:t>
            </w:r>
          </w:p>
        </w:tc>
      </w:tr>
      <w:tr w:rsidR="00BA5472" w14:paraId="10DF2A86" w14:textId="77777777" w:rsidTr="002302D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4965A9" w:rsidRDefault="00BA5472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Text Type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64DDF85" w:rsidR="00BA5472" w:rsidRPr="004965A9" w:rsidRDefault="00EC61CE" w:rsidP="00BA547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  <w:tr w:rsidR="00663E6D" w14:paraId="04838651" w14:textId="77777777" w:rsidTr="002302DA"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2644D33E" w:rsidR="00663E6D" w:rsidRPr="004965A9" w:rsidRDefault="00C24798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4965A9">
              <w:rPr>
                <w:sz w:val="18"/>
              </w:rPr>
              <w:t>ocabulary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089984AD" w14:textId="3F888909" w:rsidR="00663E6D" w:rsidRPr="004965A9" w:rsidRDefault="00947D9F" w:rsidP="00C2490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</w:t>
            </w:r>
            <w:r w:rsidR="00C24902">
              <w:rPr>
                <w:sz w:val="18"/>
              </w:rPr>
              <w:t>ustom(s), dance, explorers, food, geography, highway, history, journey, land, language, maps, m</w:t>
            </w:r>
            <w:r w:rsidRPr="00947D9F">
              <w:rPr>
                <w:sz w:val="18"/>
              </w:rPr>
              <w:t xml:space="preserve">onth, </w:t>
            </w:r>
            <w:r w:rsidR="00C24902">
              <w:rPr>
                <w:sz w:val="18"/>
              </w:rPr>
              <w:t>mountain(s), nation, Native Americans, ocean, river, science, Thomas Jefferson, t</w:t>
            </w:r>
            <w:r w:rsidRPr="00947D9F">
              <w:rPr>
                <w:sz w:val="18"/>
              </w:rPr>
              <w:t>rade, Unit</w:t>
            </w:r>
            <w:r w:rsidR="00C24902">
              <w:rPr>
                <w:sz w:val="18"/>
              </w:rPr>
              <w:t>ed States, w</w:t>
            </w:r>
            <w:r w:rsidRPr="00947D9F">
              <w:rPr>
                <w:sz w:val="18"/>
              </w:rPr>
              <w:t>ildlife</w:t>
            </w:r>
          </w:p>
        </w:tc>
      </w:tr>
    </w:tbl>
    <w:p w14:paraId="7A132968" w14:textId="77777777" w:rsidR="00663E6D" w:rsidRDefault="00663E6D" w:rsidP="002302DA">
      <w:pPr>
        <w:spacing w:after="0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663E6D" w14:paraId="4B705F59" w14:textId="77777777" w:rsidTr="002302DA">
        <w:trPr>
          <w:trHeight w:val="2186"/>
        </w:trPr>
        <w:tc>
          <w:tcPr>
            <w:tcW w:w="1418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Topic Talk</w:t>
            </w:r>
          </w:p>
        </w:tc>
        <w:tc>
          <w:tcPr>
            <w:tcW w:w="8363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D597A0" w14:textId="77777777" w:rsidR="00090E46" w:rsidRDefault="00C768B4" w:rsidP="00C768B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Have students describe what they see on the front cover of the book.</w:t>
            </w:r>
          </w:p>
          <w:p w14:paraId="0CB82891" w14:textId="4264CEA6" w:rsidR="002302DA" w:rsidRDefault="00090E46" w:rsidP="00090E46">
            <w:pPr>
              <w:pStyle w:val="ListParagraph"/>
              <w:numPr>
                <w:ilvl w:val="0"/>
                <w:numId w:val="1"/>
              </w:numPr>
            </w:pPr>
            <w:r w:rsidRPr="00090E46">
              <w:t>Ask: “What do you the people in the boats are doing? Wh</w:t>
            </w:r>
            <w:r w:rsidR="00514D99">
              <w:t xml:space="preserve">y do you think </w:t>
            </w:r>
            <w:r w:rsidRPr="00090E46">
              <w:t>this?</w:t>
            </w:r>
            <w:r w:rsidR="007A346D">
              <w:t>”</w:t>
            </w:r>
          </w:p>
          <w:p w14:paraId="582919BA" w14:textId="5F1AE251" w:rsidR="00090E46" w:rsidRPr="00090E46" w:rsidRDefault="00090E46" w:rsidP="00090E46">
            <w:pPr>
              <w:pStyle w:val="ListParagraph"/>
              <w:numPr>
                <w:ilvl w:val="0"/>
                <w:numId w:val="1"/>
              </w:numPr>
            </w:pPr>
            <w:r>
              <w:t>When students give reasons for their thinking, explain th</w:t>
            </w:r>
            <w:r w:rsidR="002302DA">
              <w:t xml:space="preserve">at they are </w:t>
            </w:r>
            <w:r w:rsidR="007C5452">
              <w:t>using evidence to draw</w:t>
            </w:r>
            <w:r w:rsidR="002302DA">
              <w:t xml:space="preserve"> inferences</w:t>
            </w:r>
            <w:r w:rsidR="007C5452">
              <w:t xml:space="preserve"> from</w:t>
            </w:r>
            <w:r w:rsidR="002302DA">
              <w:t xml:space="preserve"> – i</w:t>
            </w:r>
            <w:r>
              <w:t xml:space="preserve">n </w:t>
            </w:r>
            <w:r w:rsidR="00514D99">
              <w:t>this case,</w:t>
            </w:r>
            <w:r>
              <w:t xml:space="preserve"> they have looked for meaning that isn’t written in words.</w:t>
            </w:r>
          </w:p>
          <w:p w14:paraId="24D06061" w14:textId="37F298A1" w:rsidR="00C768B4" w:rsidRDefault="00090E46" w:rsidP="00090E46">
            <w:pPr>
              <w:pStyle w:val="ListParagraph"/>
              <w:numPr>
                <w:ilvl w:val="0"/>
                <w:numId w:val="1"/>
              </w:numPr>
            </w:pPr>
            <w:r w:rsidRPr="00090E46">
              <w:t xml:space="preserve">Read the </w:t>
            </w:r>
            <w:r w:rsidR="002302DA">
              <w:t>title of the book and the</w:t>
            </w:r>
            <w:r w:rsidRPr="00090E46">
              <w:t xml:space="preserve"> blurb</w:t>
            </w:r>
            <w:r w:rsidR="002302DA">
              <w:t xml:space="preserve"> aloud</w:t>
            </w:r>
            <w:r w:rsidRPr="00090E46">
              <w:t>.</w:t>
            </w:r>
          </w:p>
          <w:p w14:paraId="690E3956" w14:textId="577FEF25" w:rsidR="00C768B4" w:rsidRDefault="00C768B4" w:rsidP="00C768B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Ask: “What do you know about Lewis and Clark already?” Share backgro</w:t>
            </w:r>
            <w:r w:rsidR="00AC6FFD">
              <w:t>und knowledge around the group.</w:t>
            </w:r>
          </w:p>
          <w:p w14:paraId="3AB928B8" w14:textId="127D7F40" w:rsidR="00090E46" w:rsidRDefault="00102207" w:rsidP="0010220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Remind students that </w:t>
            </w:r>
            <w:r w:rsidR="00C768B4">
              <w:t xml:space="preserve">they will be drawing inferences to better understand the text. Model an inference of your own, for example, “I </w:t>
            </w:r>
            <w:r w:rsidR="00090E46">
              <w:t xml:space="preserve">can see some of the people in the boats are wearing </w:t>
            </w:r>
            <w:r w:rsidR="00AC6FFD">
              <w:t>old-fashioned clothes. I can draw an inference here</w:t>
            </w:r>
            <w:r w:rsidR="00090E46">
              <w:t xml:space="preserve"> that Lewis and Clark must hav</w:t>
            </w:r>
            <w:r w:rsidR="00AC6FFD">
              <w:t>e been on a journey a long time ago.”</w:t>
            </w:r>
          </w:p>
          <w:p w14:paraId="0253299F" w14:textId="2E72E7B6" w:rsidR="00663E6D" w:rsidRDefault="00090E46" w:rsidP="002302D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Ask: What other inferences can you draw about Lewis and Clark’s journey, </w:t>
            </w:r>
            <w:r w:rsidR="002302DA">
              <w:t xml:space="preserve">from looking at </w:t>
            </w:r>
            <w:r>
              <w:t xml:space="preserve">the cover </w:t>
            </w:r>
            <w:r w:rsidR="00AC6FFD">
              <w:t>image?”</w:t>
            </w:r>
          </w:p>
        </w:tc>
      </w:tr>
      <w:tr w:rsidR="00663E6D" w14:paraId="533B4C64" w14:textId="77777777" w:rsidTr="002302DA">
        <w:tc>
          <w:tcPr>
            <w:tcW w:w="141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Contents</w:t>
            </w:r>
          </w:p>
        </w:tc>
        <w:tc>
          <w:tcPr>
            <w:tcW w:w="8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C80FB3" w14:textId="77777777" w:rsidR="00C24902" w:rsidRDefault="00C24902" w:rsidP="00C2490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Open to the contents page and read the titles of the chapters aloud.</w:t>
            </w:r>
          </w:p>
          <w:p w14:paraId="150F0006" w14:textId="5FCA23A2" w:rsidR="00C24902" w:rsidRDefault="00C24902" w:rsidP="00C2490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Have students think, pair, share about new information they have </w:t>
            </w:r>
            <w:r w:rsidR="00102207">
              <w:t xml:space="preserve">learned </w:t>
            </w:r>
            <w:r>
              <w:t xml:space="preserve">from the </w:t>
            </w:r>
            <w:r w:rsidR="00A54372">
              <w:t>chapter titles.</w:t>
            </w:r>
          </w:p>
          <w:p w14:paraId="3229BF42" w14:textId="47FB44B9" w:rsidR="00090E46" w:rsidRDefault="002302DA" w:rsidP="00C2490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Ask: “From the titles of the</w:t>
            </w:r>
            <w:r w:rsidR="00090E46">
              <w:t xml:space="preserve"> chapters, do you think the journey was fun, difficult, scary, or anything else? How do the chapter titles help </w:t>
            </w:r>
            <w:r w:rsidR="00514D99">
              <w:t>us</w:t>
            </w:r>
            <w:r w:rsidR="007A346D">
              <w:t xml:space="preserve"> guess about the journey?”</w:t>
            </w:r>
          </w:p>
          <w:p w14:paraId="396783E2" w14:textId="7B80B048" w:rsidR="00663E6D" w:rsidRPr="00BA5472" w:rsidRDefault="00C24902" w:rsidP="00C2490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Introduce students to “Nat the Ant” at the bottom of the page, and read the speech bubble aloud.</w:t>
            </w:r>
          </w:p>
        </w:tc>
      </w:tr>
      <w:tr w:rsidR="00663E6D" w14:paraId="2B29415E" w14:textId="77777777" w:rsidTr="002302DA">
        <w:tc>
          <w:tcPr>
            <w:tcW w:w="1418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01912004" w:rsidR="00663E6D" w:rsidRPr="00663E6D" w:rsidRDefault="00C24798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663E6D">
              <w:rPr>
                <w:b/>
              </w:rPr>
              <w:t>hapters</w:t>
            </w:r>
          </w:p>
        </w:tc>
        <w:tc>
          <w:tcPr>
            <w:tcW w:w="8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FD384D" w14:textId="40B61DD6" w:rsidR="00C24902" w:rsidRDefault="00C24902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aloud the chapter 1 title and </w:t>
            </w:r>
            <w:r w:rsidR="00102207">
              <w:t>pages 2 and 3 together</w:t>
            </w:r>
            <w:r w:rsidR="009A7236">
              <w:t xml:space="preserve"> (pause </w:t>
            </w:r>
            <w:r w:rsidR="002302DA">
              <w:t>at</w:t>
            </w:r>
            <w:r w:rsidR="009A7236">
              <w:t xml:space="preserve"> the ant question)</w:t>
            </w:r>
            <w:r w:rsidR="00A54372">
              <w:t>.</w:t>
            </w:r>
          </w:p>
          <w:p w14:paraId="188B8F32" w14:textId="65D4C843" w:rsidR="00514D99" w:rsidRDefault="00DD3EBE" w:rsidP="00514D9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Ask: “It says </w:t>
            </w:r>
            <w:r w:rsidR="00514D99">
              <w:t>in the first paragraph</w:t>
            </w:r>
            <w:r w:rsidR="007B4B82">
              <w:t xml:space="preserve"> that Lewis and Clark journeyed across </w:t>
            </w:r>
            <w:r w:rsidR="007B4B82" w:rsidRPr="007B4B82">
              <w:rPr>
                <w:i/>
              </w:rPr>
              <w:t>unknown</w:t>
            </w:r>
            <w:r w:rsidR="007B4B82">
              <w:t xml:space="preserve"> lands.</w:t>
            </w:r>
            <w:r w:rsidR="00514D99">
              <w:t xml:space="preserve"> </w:t>
            </w:r>
            <w:r w:rsidR="007B4B82">
              <w:t>Do you think it was really unknown, or did some others already know about it?</w:t>
            </w:r>
            <w:r w:rsidR="00514D99">
              <w:t>” Have students give reasons for their thinking.</w:t>
            </w:r>
          </w:p>
          <w:p w14:paraId="36D471F5" w14:textId="10EE05D4" w:rsidR="002302DA" w:rsidRDefault="00117DA4" w:rsidP="009A72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Point out that the author has written that </w:t>
            </w:r>
            <w:r w:rsidR="00514D99">
              <w:t xml:space="preserve">Lewis and Clark </w:t>
            </w:r>
            <w:r w:rsidRPr="00117DA4">
              <w:t>“</w:t>
            </w:r>
            <w:r w:rsidR="00514D99" w:rsidRPr="00117DA4">
              <w:t>made new friends</w:t>
            </w:r>
            <w:r w:rsidRPr="00117DA4">
              <w:t>”</w:t>
            </w:r>
            <w:r w:rsidR="00514D99" w:rsidRPr="00117DA4">
              <w:t>,</w:t>
            </w:r>
            <w:r w:rsidR="00514D99">
              <w:t xml:space="preserve"> so the author has left a </w:t>
            </w:r>
            <w:r w:rsidR="00D70057">
              <w:t xml:space="preserve">text </w:t>
            </w:r>
            <w:r w:rsidR="00514D99">
              <w:t xml:space="preserve">clue that there </w:t>
            </w:r>
            <w:r w:rsidR="002302DA">
              <w:t>were</w:t>
            </w:r>
            <w:r w:rsidR="00514D99">
              <w:t xml:space="preserve"> people living in the west</w:t>
            </w:r>
            <w:r w:rsidR="002302DA">
              <w:t xml:space="preserve"> already</w:t>
            </w:r>
            <w:r w:rsidR="00D70057">
              <w:t>.</w:t>
            </w:r>
          </w:p>
          <w:p w14:paraId="5B59FBA5" w14:textId="4F47C8ED" w:rsidR="00DD3EBE" w:rsidRDefault="00514D99" w:rsidP="009A72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Explain that drawing inferences from clues in the text can help us figure out things even when the a</w:t>
            </w:r>
            <w:r w:rsidR="00117DA4">
              <w:t>uthor doesn’t directly tell us.</w:t>
            </w:r>
          </w:p>
          <w:p w14:paraId="5D50EE03" w14:textId="7A8C9166" w:rsidR="009A7236" w:rsidRDefault="009A7236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the ant question and have students think, pair, </w:t>
            </w:r>
            <w:proofErr w:type="gramStart"/>
            <w:r>
              <w:t>share</w:t>
            </w:r>
            <w:proofErr w:type="gramEnd"/>
            <w:r>
              <w:t xml:space="preserve"> about </w:t>
            </w:r>
            <w:r w:rsidR="00285403">
              <w:t>their answers.</w:t>
            </w:r>
          </w:p>
          <w:p w14:paraId="0896914D" w14:textId="5C4CC477" w:rsidR="009A7236" w:rsidRDefault="00102207" w:rsidP="009A72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Read pages 4 and 5 together.</w:t>
            </w:r>
          </w:p>
          <w:p w14:paraId="6166B2BF" w14:textId="52979B68" w:rsidR="002C1B08" w:rsidRDefault="009A7236" w:rsidP="002C1B0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Ask</w:t>
            </w:r>
            <w:r w:rsidR="002C1B08">
              <w:t>: “</w:t>
            </w:r>
            <w:r w:rsidR="00FB3B95">
              <w:t xml:space="preserve">The author has written a lot about President Jefferson </w:t>
            </w:r>
            <w:r w:rsidR="00285403">
              <w:t>in this chapter</w:t>
            </w:r>
            <w:r w:rsidR="00FB3B95">
              <w:t>. What kind of President does the author think Thomas Jefferson was?</w:t>
            </w:r>
            <w:r w:rsidR="00E47B45">
              <w:t>”</w:t>
            </w:r>
            <w:r w:rsidR="00FB3B95">
              <w:t xml:space="preserve"> </w:t>
            </w:r>
            <w:r w:rsidR="002C1B08">
              <w:t>Have students think</w:t>
            </w:r>
            <w:r w:rsidR="00A54372">
              <w:t>, pair, share their inferences.</w:t>
            </w:r>
          </w:p>
          <w:p w14:paraId="3DEB5C71" w14:textId="04B5D2C6" w:rsidR="00C24902" w:rsidRDefault="00C24902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</w:t>
            </w:r>
            <w:r w:rsidR="00102207">
              <w:t>the</w:t>
            </w:r>
            <w:r w:rsidR="00427225">
              <w:t xml:space="preserve"> c</w:t>
            </w:r>
            <w:r w:rsidR="00102207">
              <w:t>h</w:t>
            </w:r>
            <w:r w:rsidR="00427225">
              <w:t>apter 2 title and pages 6 and 7 aloud.</w:t>
            </w:r>
          </w:p>
          <w:p w14:paraId="53374C8D" w14:textId="5313CE76" w:rsidR="00A54372" w:rsidRDefault="00A54372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Ask students to think about the text clues saying Lewis and Clark were both in the army. Ask: “Using these clues and adding your background knowledge … what inference can you draw about why they might have been chosen to go on this journey?” </w:t>
            </w:r>
          </w:p>
          <w:p w14:paraId="54CF8B4C" w14:textId="77777777" w:rsidR="00A54372" w:rsidRDefault="00A54372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Have students think, pair, share their inferences, and then choose some students to share their ideas with the group. </w:t>
            </w:r>
          </w:p>
          <w:p w14:paraId="1D066130" w14:textId="2E6648EE" w:rsidR="00102207" w:rsidRDefault="00FD1DAB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page 8 together.</w:t>
            </w:r>
          </w:p>
          <w:p w14:paraId="60C4736D" w14:textId="358CBC5C" w:rsidR="00102207" w:rsidRDefault="00FD1DAB" w:rsidP="002D520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Ask students to </w:t>
            </w:r>
            <w:r w:rsidR="00160ABB">
              <w:t>draw</w:t>
            </w:r>
            <w:r>
              <w:t xml:space="preserve"> an inference about why Lewis might have needed money from Congress to help prepare for the journey. Remind students to use their background knowledge about making a journey, and the text clues about who was part of the Corps of Discovery.</w:t>
            </w:r>
          </w:p>
          <w:p w14:paraId="622925E0" w14:textId="77777777" w:rsidR="00C24902" w:rsidRDefault="00C24902" w:rsidP="00C249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Set purposes for reading from Chapter 3 through to the end of the book:</w:t>
            </w:r>
          </w:p>
          <w:p w14:paraId="128BD3EA" w14:textId="6326EFE6" w:rsidR="00102AB1" w:rsidRDefault="00102AB1" w:rsidP="00FD1DA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Think about what background knowledge you might have that might help to understand what you are reading.</w:t>
            </w:r>
          </w:p>
          <w:p w14:paraId="0780BAB2" w14:textId="7AFBFA9D" w:rsidR="00C24902" w:rsidRDefault="00FD1DAB" w:rsidP="00FD1DA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 xml:space="preserve">Try to </w:t>
            </w:r>
            <w:r w:rsidR="00160ABB">
              <w:t>draw</w:t>
            </w:r>
            <w:r>
              <w:t xml:space="preserve"> inferences about what the author is hinting at (but not writing). Use your </w:t>
            </w:r>
            <w:r w:rsidR="00102AB1">
              <w:t>knowledge</w:t>
            </w:r>
            <w:r>
              <w:t xml:space="preserve"> </w:t>
            </w:r>
            <w:r w:rsidR="00102AB1">
              <w:t>along with</w:t>
            </w:r>
            <w:r>
              <w:t xml:space="preserve"> clues from the text.</w:t>
            </w:r>
          </w:p>
          <w:p w14:paraId="34EE0B03" w14:textId="6D35FB57" w:rsidR="00A54372" w:rsidRDefault="00FD1DAB" w:rsidP="00FD1DA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P</w:t>
            </w:r>
            <w:r w:rsidRPr="00F30B59">
              <w:t>ause at the ant questions to answer them, and read the Ant Tunnel carefully.</w:t>
            </w:r>
          </w:p>
        </w:tc>
      </w:tr>
    </w:tbl>
    <w:p w14:paraId="2690C120" w14:textId="0E3FBF85" w:rsidR="000A1225" w:rsidRDefault="000A1225" w:rsidP="002302DA">
      <w:pPr>
        <w:spacing w:after="0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A1225" w14:paraId="5D79D943" w14:textId="77777777" w:rsidTr="002302DA">
        <w:trPr>
          <w:trHeight w:val="95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726856" w14:textId="77777777" w:rsidR="000A1225" w:rsidRDefault="000A1225" w:rsidP="00B0501A">
            <w:pPr>
              <w:jc w:val="center"/>
            </w:pPr>
            <w:r>
              <w:t xml:space="preserve">As students read on independently, you can check in with them to discuss the ant questions, or personalize learning more by using the </w:t>
            </w:r>
            <w:r>
              <w:rPr>
                <w:i/>
              </w:rPr>
              <w:t>Mini-lessons</w:t>
            </w:r>
            <w:r>
              <w:t xml:space="preserve"> and </w:t>
            </w:r>
            <w:r>
              <w:rPr>
                <w:i/>
              </w:rPr>
              <w:t>Fluency, Language and Text Features</w:t>
            </w:r>
            <w:r>
              <w:t xml:space="preserve"> to scaffold parts of the book that might be unfamiliar or challenging.</w:t>
            </w:r>
          </w:p>
          <w:p w14:paraId="14199857" w14:textId="77777777" w:rsidR="000A1225" w:rsidRDefault="000A1225" w:rsidP="00B0501A">
            <w:pPr>
              <w:jc w:val="center"/>
            </w:pPr>
          </w:p>
          <w:p w14:paraId="34F60711" w14:textId="77777777" w:rsidR="000A1225" w:rsidRDefault="000A1225" w:rsidP="00B0501A">
            <w:pPr>
              <w:jc w:val="center"/>
            </w:pPr>
            <w:r>
              <w:t>Bring students together again for reflection using the “After Reading” prompts.</w:t>
            </w:r>
          </w:p>
        </w:tc>
      </w:tr>
    </w:tbl>
    <w:p w14:paraId="65CA1CDE" w14:textId="3B5FEB86" w:rsidR="00663E6D" w:rsidRDefault="00663E6D" w:rsidP="002302DA">
      <w:pPr>
        <w:spacing w:after="0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804"/>
      </w:tblGrid>
      <w:tr w:rsidR="00BA5472" w14:paraId="78C86398" w14:textId="77777777" w:rsidTr="002302DA">
        <w:trPr>
          <w:trHeight w:val="1574"/>
        </w:trPr>
        <w:tc>
          <w:tcPr>
            <w:tcW w:w="1418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663E6D" w:rsidRDefault="00BA5472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After Reading</w:t>
            </w:r>
          </w:p>
        </w:tc>
        <w:tc>
          <w:tcPr>
            <w:tcW w:w="8363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B9615A" w14:textId="6E6B0343" w:rsidR="00C24902" w:rsidRPr="008458D4" w:rsidRDefault="002302DA" w:rsidP="002302DA">
            <w:pPr>
              <w:numPr>
                <w:ilvl w:val="0"/>
                <w:numId w:val="10"/>
              </w:numPr>
            </w:pPr>
            <w:r>
              <w:t xml:space="preserve">Have students </w:t>
            </w:r>
            <w:r w:rsidR="00C24902">
              <w:t xml:space="preserve">retell the narrative </w:t>
            </w:r>
            <w:r w:rsidR="006E27F2">
              <w:t xml:space="preserve">with a partner </w:t>
            </w:r>
            <w:r w:rsidR="00C24902">
              <w:t>using “first,” “next,” and “</w:t>
            </w:r>
            <w:r w:rsidR="00C24902" w:rsidRPr="008458D4">
              <w:t>finally.”</w:t>
            </w:r>
          </w:p>
          <w:p w14:paraId="14B52605" w14:textId="77777777" w:rsidR="002302DA" w:rsidRDefault="006E27F2" w:rsidP="002302D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8458D4">
              <w:t>A</w:t>
            </w:r>
            <w:r w:rsidR="000756D5" w:rsidRPr="008458D4">
              <w:t>s a group, discuss how important</w:t>
            </w:r>
            <w:r w:rsidRPr="008458D4">
              <w:t xml:space="preserve"> the Native American tribes </w:t>
            </w:r>
            <w:r w:rsidR="000756D5" w:rsidRPr="008458D4">
              <w:t>were to the expedition</w:t>
            </w:r>
            <w:r w:rsidRPr="008458D4">
              <w:t>. Ask: “Do you think Lewis and Clark would have survived without help from Native American tribes? Why, or why not?”</w:t>
            </w:r>
          </w:p>
          <w:p w14:paraId="43D26062" w14:textId="48365EF3" w:rsidR="008458D4" w:rsidRPr="002302DA" w:rsidRDefault="000756D5" w:rsidP="002302D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8458D4">
              <w:t xml:space="preserve">Ask: “How </w:t>
            </w:r>
            <w:r w:rsidR="00160ABB">
              <w:t>did drawing inferences help you to better understand this book?”</w:t>
            </w:r>
          </w:p>
        </w:tc>
      </w:tr>
      <w:tr w:rsidR="00121EFA" w14:paraId="3298B87E" w14:textId="77777777" w:rsidTr="002302DA">
        <w:trPr>
          <w:trHeight w:val="633"/>
        </w:trPr>
        <w:tc>
          <w:tcPr>
            <w:tcW w:w="1418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29046AF2" w:rsidR="00121EFA" w:rsidRPr="00663E6D" w:rsidRDefault="00C24798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663E6D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58DBB259" w:rsidR="00121EFA" w:rsidRDefault="008458D4" w:rsidP="00663E6D">
            <w:r>
              <w:t>Imagine you are exploring an unknown land. Write a story about where you are and how you escaped from a wild animal attack. Try to use lots of describing words (adjectives).</w:t>
            </w:r>
          </w:p>
        </w:tc>
      </w:tr>
      <w:tr w:rsidR="00121EFA" w14:paraId="27E2310A" w14:textId="77777777" w:rsidTr="002302DA">
        <w:trPr>
          <w:trHeight w:val="737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56C3EC9C" w:rsidR="00121EFA" w:rsidRDefault="00C24902" w:rsidP="00663E6D">
            <w:r>
              <w:t>Write about a long journey that you have been on. How did you travel? What happened on the journey?</w:t>
            </w:r>
          </w:p>
        </w:tc>
      </w:tr>
      <w:tr w:rsidR="00121EFA" w14:paraId="58C64E7C" w14:textId="77777777" w:rsidTr="002302DA">
        <w:trPr>
          <w:trHeight w:val="654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4C139BDE" w:rsidR="00121EFA" w:rsidRPr="00663E6D" w:rsidRDefault="002302DA" w:rsidP="00663E6D">
            <w:pPr>
              <w:rPr>
                <w:i/>
              </w:rPr>
            </w:pPr>
            <w:r>
              <w:rPr>
                <w:i/>
              </w:rPr>
              <w:t>Letter W</w:t>
            </w:r>
            <w:r w:rsidR="00121EFA" w:rsidRPr="00663E6D">
              <w:rPr>
                <w:i/>
              </w:rPr>
              <w:t>riting</w:t>
            </w: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DA77E0A" w:rsidR="00121EFA" w:rsidRDefault="00C24902" w:rsidP="00663E6D">
            <w:r>
              <w:t>Imagine you are one of the explorers. Write a letter back home about the scariest moment you faced on the expedition.</w:t>
            </w:r>
          </w:p>
        </w:tc>
      </w:tr>
      <w:tr w:rsidR="00121EFA" w14:paraId="4D4305D4" w14:textId="77777777" w:rsidTr="002302DA">
        <w:trPr>
          <w:trHeight w:val="698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680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3404C61A" w:rsidR="00121EFA" w:rsidRDefault="00160ABB" w:rsidP="00663E6D">
            <w:r>
              <w:t>What do you think was the most important thing Lewis and Clark did during their journey? Write about why you think this.</w:t>
            </w:r>
          </w:p>
        </w:tc>
      </w:tr>
      <w:tr w:rsidR="00121EFA" w14:paraId="5D2E516D" w14:textId="77777777" w:rsidTr="002302DA">
        <w:trPr>
          <w:trHeight w:val="592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6804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6E5C1031" w:rsidR="00121EFA" w:rsidRDefault="008458D4" w:rsidP="00663E6D">
            <w:r>
              <w:t xml:space="preserve">Research what things Lewis and Clark discovered on their journey, and make notes on what you found out.  </w:t>
            </w:r>
            <w:bookmarkStart w:id="0" w:name="_GoBack"/>
            <w:bookmarkEnd w:id="0"/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2302DA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83C5" w14:textId="77777777" w:rsidR="00321DD6" w:rsidRDefault="00321DD6" w:rsidP="00113721">
      <w:pPr>
        <w:spacing w:after="0" w:line="240" w:lineRule="auto"/>
      </w:pPr>
      <w:r>
        <w:separator/>
      </w:r>
    </w:p>
  </w:endnote>
  <w:endnote w:type="continuationSeparator" w:id="0">
    <w:p w14:paraId="7B5CA46B" w14:textId="77777777" w:rsidR="00321DD6" w:rsidRDefault="00321DD6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B81D" w14:textId="77777777" w:rsidR="00321DD6" w:rsidRDefault="00321DD6" w:rsidP="00113721">
      <w:pPr>
        <w:spacing w:after="0" w:line="240" w:lineRule="auto"/>
      </w:pPr>
      <w:r>
        <w:separator/>
      </w:r>
    </w:p>
  </w:footnote>
  <w:footnote w:type="continuationSeparator" w:id="0">
    <w:p w14:paraId="007D5F67" w14:textId="77777777" w:rsidR="00321DD6" w:rsidRDefault="00321DD6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2C93299C">
          <wp:simplePos x="0" y="0"/>
          <wp:positionH relativeFrom="margin">
            <wp:align>center</wp:align>
          </wp:positionH>
          <wp:positionV relativeFrom="topMargin">
            <wp:posOffset>63500</wp:posOffset>
          </wp:positionV>
          <wp:extent cx="7541517" cy="1377288"/>
          <wp:effectExtent l="0" t="0" r="2540" b="0"/>
          <wp:wrapNone/>
          <wp:docPr id="30" name="Picture 30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517" cy="137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8D7"/>
    <w:multiLevelType w:val="hybridMultilevel"/>
    <w:tmpl w:val="386029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85AA6"/>
    <w:multiLevelType w:val="hybridMultilevel"/>
    <w:tmpl w:val="7092EA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7520A"/>
    <w:rsid w:val="000756D5"/>
    <w:rsid w:val="00090E46"/>
    <w:rsid w:val="000A1225"/>
    <w:rsid w:val="00102207"/>
    <w:rsid w:val="00102AB1"/>
    <w:rsid w:val="00113721"/>
    <w:rsid w:val="00113B32"/>
    <w:rsid w:val="00117DA4"/>
    <w:rsid w:val="00121EFA"/>
    <w:rsid w:val="00130247"/>
    <w:rsid w:val="00160ABB"/>
    <w:rsid w:val="00160CB1"/>
    <w:rsid w:val="00166B28"/>
    <w:rsid w:val="001B5CA4"/>
    <w:rsid w:val="002302DA"/>
    <w:rsid w:val="002510E5"/>
    <w:rsid w:val="00285403"/>
    <w:rsid w:val="00294149"/>
    <w:rsid w:val="002C1B08"/>
    <w:rsid w:val="002D4E39"/>
    <w:rsid w:val="00321DD6"/>
    <w:rsid w:val="0033496E"/>
    <w:rsid w:val="003814F2"/>
    <w:rsid w:val="00427225"/>
    <w:rsid w:val="004965A9"/>
    <w:rsid w:val="004A291F"/>
    <w:rsid w:val="00514D99"/>
    <w:rsid w:val="00515B31"/>
    <w:rsid w:val="00531530"/>
    <w:rsid w:val="0059549E"/>
    <w:rsid w:val="005D2A25"/>
    <w:rsid w:val="0062376A"/>
    <w:rsid w:val="00663E6D"/>
    <w:rsid w:val="006A64E8"/>
    <w:rsid w:val="006A6C30"/>
    <w:rsid w:val="006E27F2"/>
    <w:rsid w:val="0070627B"/>
    <w:rsid w:val="00716536"/>
    <w:rsid w:val="007A346D"/>
    <w:rsid w:val="007B4B82"/>
    <w:rsid w:val="007C5452"/>
    <w:rsid w:val="007D402E"/>
    <w:rsid w:val="008046C8"/>
    <w:rsid w:val="0082232D"/>
    <w:rsid w:val="008458D4"/>
    <w:rsid w:val="008B48AB"/>
    <w:rsid w:val="009064BA"/>
    <w:rsid w:val="0093422D"/>
    <w:rsid w:val="00947D9F"/>
    <w:rsid w:val="00954F70"/>
    <w:rsid w:val="009A5573"/>
    <w:rsid w:val="009A7236"/>
    <w:rsid w:val="00A26488"/>
    <w:rsid w:val="00A54372"/>
    <w:rsid w:val="00AC6FFD"/>
    <w:rsid w:val="00B82262"/>
    <w:rsid w:val="00B96180"/>
    <w:rsid w:val="00BA5472"/>
    <w:rsid w:val="00C24798"/>
    <w:rsid w:val="00C24902"/>
    <w:rsid w:val="00C25B75"/>
    <w:rsid w:val="00C768B4"/>
    <w:rsid w:val="00D432B9"/>
    <w:rsid w:val="00D70057"/>
    <w:rsid w:val="00D815E1"/>
    <w:rsid w:val="00DD3EBE"/>
    <w:rsid w:val="00E47B45"/>
    <w:rsid w:val="00EC61CE"/>
    <w:rsid w:val="00EF4D15"/>
    <w:rsid w:val="00F45A5A"/>
    <w:rsid w:val="00F83223"/>
    <w:rsid w:val="00FB3B95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1001-B94F-41C2-B05B-CD8AC78C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11</cp:revision>
  <cp:lastPrinted>2019-03-01T03:08:00Z</cp:lastPrinted>
  <dcterms:created xsi:type="dcterms:W3CDTF">2019-03-13T22:03:00Z</dcterms:created>
  <dcterms:modified xsi:type="dcterms:W3CDTF">2019-04-03T03:01:00Z</dcterms:modified>
</cp:coreProperties>
</file>